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BF098E" w14:paraId="34A3EAAB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28A9539" w14:textId="77777777" w:rsidR="00BF098E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398B6B66" w14:textId="77777777" w:rsidR="00BF098E" w:rsidRDefault="00000000">
            <w:pPr>
              <w:spacing w:after="0" w:line="240" w:lineRule="auto"/>
            </w:pPr>
            <w:r>
              <w:t>27669</w:t>
            </w:r>
          </w:p>
        </w:tc>
      </w:tr>
      <w:tr w:rsidR="00BF098E" w14:paraId="4C320E37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0F6E67F5" w14:textId="77777777" w:rsidR="00BF098E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1996E092" w14:textId="77777777" w:rsidR="00BF098E" w:rsidRDefault="00000000">
            <w:pPr>
              <w:spacing w:after="0" w:line="240" w:lineRule="auto"/>
            </w:pPr>
            <w:r>
              <w:t>KOPRIVNIČKO-KRIŽEVAČKA ŽUPANIJA</w:t>
            </w:r>
          </w:p>
        </w:tc>
      </w:tr>
      <w:tr w:rsidR="00BF098E" w14:paraId="7E3997B9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37583144" w14:textId="77777777" w:rsidR="00BF098E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4D66DD03" w14:textId="77777777" w:rsidR="00BF098E" w:rsidRDefault="00000000">
            <w:pPr>
              <w:spacing w:after="0" w:line="240" w:lineRule="auto"/>
            </w:pPr>
            <w:r>
              <w:t>22</w:t>
            </w:r>
          </w:p>
        </w:tc>
      </w:tr>
    </w:tbl>
    <w:p w14:paraId="2B95ADC1" w14:textId="77777777" w:rsidR="002B2BA7" w:rsidRDefault="00000000" w:rsidP="002B2BA7">
      <w:r>
        <w:br/>
      </w:r>
      <w:r w:rsidR="002B2BA7">
        <w:t>KLASA: 400-03/25-01/1</w:t>
      </w:r>
    </w:p>
    <w:p w14:paraId="28377CA3" w14:textId="77777777" w:rsidR="002B2BA7" w:rsidRDefault="002B2BA7" w:rsidP="002B2BA7">
      <w:r>
        <w:t>URBROJ : 2137-03/06-26-4</w:t>
      </w:r>
    </w:p>
    <w:p w14:paraId="73B5438A" w14:textId="77777777" w:rsidR="002B2BA7" w:rsidRDefault="002B2BA7" w:rsidP="002B2BA7">
      <w:r>
        <w:t>Koprivnica, 16. veljače 2026.</w:t>
      </w:r>
    </w:p>
    <w:p w14:paraId="0BED0C88" w14:textId="77777777" w:rsidR="002B2BA7" w:rsidRDefault="002B2BA7" w:rsidP="002B2BA7">
      <w:r>
        <w:t> </w:t>
      </w:r>
    </w:p>
    <w:p w14:paraId="20067993" w14:textId="77777777" w:rsidR="002B2BA7" w:rsidRDefault="002B2BA7" w:rsidP="002B2BA7">
      <w:r>
        <w:t> </w:t>
      </w:r>
    </w:p>
    <w:p w14:paraId="3372D0C6" w14:textId="77777777" w:rsidR="002B2BA7" w:rsidRDefault="002B2BA7" w:rsidP="002B2BA7">
      <w:r>
        <w:t>Broj RKP-a: 27669</w:t>
      </w:r>
    </w:p>
    <w:p w14:paraId="56C003A3" w14:textId="77777777" w:rsidR="002B2BA7" w:rsidRDefault="002B2BA7" w:rsidP="002B2BA7">
      <w:r>
        <w:t>Matični broj: 02768275</w:t>
      </w:r>
    </w:p>
    <w:p w14:paraId="1F58578A" w14:textId="77777777" w:rsidR="002B2BA7" w:rsidRDefault="002B2BA7" w:rsidP="002B2BA7">
      <w:r>
        <w:t>OIB: 06872053793</w:t>
      </w:r>
    </w:p>
    <w:p w14:paraId="1B22FC03" w14:textId="77777777" w:rsidR="002B2BA7" w:rsidRDefault="002B2BA7" w:rsidP="002B2BA7">
      <w:r>
        <w:t>Naziv obveznika: KOPRIVNIČKO-KRIŽEVAČKA ŽUPANIJA</w:t>
      </w:r>
    </w:p>
    <w:p w14:paraId="282ABF61" w14:textId="77777777" w:rsidR="002B2BA7" w:rsidRDefault="002B2BA7" w:rsidP="002B2BA7">
      <w:r>
        <w:t>Pošta i mjesto: 48000 Koprivnica ,</w:t>
      </w:r>
    </w:p>
    <w:p w14:paraId="0AFCC03D" w14:textId="77777777" w:rsidR="002B2BA7" w:rsidRDefault="002B2BA7" w:rsidP="002B2BA7">
      <w:r>
        <w:t>Ulica i kućni broj: ANTUNA NEMČIĆA 5</w:t>
      </w:r>
    </w:p>
    <w:p w14:paraId="1D678907" w14:textId="77777777" w:rsidR="002B2BA7" w:rsidRDefault="002B2BA7" w:rsidP="002B2BA7">
      <w:r>
        <w:t>Razina: 22 proračun jedinice lokalne i područne (regionalne) samouprave</w:t>
      </w:r>
    </w:p>
    <w:p w14:paraId="2800931B" w14:textId="77777777" w:rsidR="002B2BA7" w:rsidRDefault="002B2BA7" w:rsidP="002B2BA7">
      <w:r>
        <w:t>Šifra djelatnosti: 8411 Opće djelatnosti javne uprave</w:t>
      </w:r>
    </w:p>
    <w:p w14:paraId="39184A2D" w14:textId="77777777" w:rsidR="002B2BA7" w:rsidRDefault="002B2BA7" w:rsidP="002B2BA7">
      <w:r>
        <w:t>Razdjel: 000 NEMA RAZDJELA</w:t>
      </w:r>
    </w:p>
    <w:p w14:paraId="73E2723E" w14:textId="77777777" w:rsidR="002B2BA7" w:rsidRDefault="002B2BA7" w:rsidP="002B2BA7">
      <w:r>
        <w:t>Šifra grada/</w:t>
      </w:r>
      <w:proofErr w:type="spellStart"/>
      <w:r>
        <w:t>opć</w:t>
      </w:r>
      <w:proofErr w:type="spellEnd"/>
      <w:r>
        <w:t>.: 201</w:t>
      </w:r>
    </w:p>
    <w:p w14:paraId="5145A2D1" w14:textId="77777777" w:rsidR="002B2BA7" w:rsidRDefault="002B2BA7" w:rsidP="002B2BA7">
      <w:r>
        <w:t>Razdoblje: 01.01. do 31.12.2025.</w:t>
      </w:r>
    </w:p>
    <w:p w14:paraId="027E9A08" w14:textId="77841426" w:rsidR="00BF098E" w:rsidRDefault="00BF098E"/>
    <w:p w14:paraId="4DE7E844" w14:textId="77777777" w:rsidR="00BF098E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54C65DDC" w14:textId="77777777" w:rsidR="00BF098E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590B93A4" w14:textId="77777777" w:rsidR="00BF098E" w:rsidRDefault="00000000">
      <w:pPr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>I - XII 2025.</w:t>
      </w:r>
    </w:p>
    <w:p w14:paraId="7DCE8E3F" w14:textId="77777777" w:rsidR="002B2BA7" w:rsidRDefault="002B2BA7">
      <w:pPr>
        <w:spacing w:line="240" w:lineRule="auto"/>
        <w:jc w:val="center"/>
        <w:rPr>
          <w:b/>
          <w:sz w:val="28"/>
        </w:rPr>
      </w:pPr>
    </w:p>
    <w:p w14:paraId="7DC49D53" w14:textId="77777777" w:rsidR="002B2BA7" w:rsidRDefault="002B2BA7">
      <w:pPr>
        <w:spacing w:line="240" w:lineRule="auto"/>
        <w:jc w:val="center"/>
        <w:rPr>
          <w:b/>
          <w:sz w:val="28"/>
        </w:rPr>
      </w:pPr>
    </w:p>
    <w:p w14:paraId="7ACA32EB" w14:textId="77777777" w:rsidR="002B2BA7" w:rsidRDefault="002B2BA7" w:rsidP="002B2BA7">
      <w:r>
        <w:t>Pravilnikom o financijskom izvještavanju u proračunskom računovodstvu („Narodne novine“ broj 37/22. i 52/25.) propisuje se oblik i sadržaj financijskih izvještaja za razdoblja za koja se financijski izvještaji sastavljaju te obveza i rokovi njihova podnošenja. </w:t>
      </w:r>
    </w:p>
    <w:p w14:paraId="2C2BE8CD" w14:textId="77777777" w:rsidR="00BF098E" w:rsidRDefault="00BF098E"/>
    <w:p w14:paraId="2B8EBB5E" w14:textId="77777777" w:rsidR="00BF098E" w:rsidRDefault="00000000">
      <w:pPr>
        <w:keepNext/>
        <w:spacing w:line="240" w:lineRule="auto"/>
        <w:jc w:val="center"/>
      </w:pPr>
      <w:r>
        <w:rPr>
          <w:b/>
          <w:sz w:val="28"/>
        </w:rPr>
        <w:lastRenderedPageBreak/>
        <w:t>Izvještaj o prihodima i rashodima, primicima i izdacima</w:t>
      </w:r>
    </w:p>
    <w:p w14:paraId="1DB6D626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2306D63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4230D9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589B6C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4F469D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54E0B4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3D5A45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BCCCBA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148A640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558D65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1E2E1C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DBE0E1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4F097A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27.174.258,34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2B832F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34.591.642,34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547145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127,3</w:t>
            </w:r>
          </w:p>
        </w:tc>
      </w:tr>
      <w:tr w:rsidR="00BF098E" w14:paraId="415C164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2CDD21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02BFA62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312857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E567ED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23.318.548,83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D0BA8D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32.328.304,69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9189B1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138,6</w:t>
            </w:r>
          </w:p>
        </w:tc>
      </w:tr>
      <w:tr w:rsidR="00BF098E" w14:paraId="6DD596A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D0815C" w14:textId="77777777" w:rsidR="00BF098E" w:rsidRDefault="00BF098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FF63CA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A40D27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998A08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3.855.709,51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5107DB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2.263.337,65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A74A2E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58,7</w:t>
            </w:r>
          </w:p>
        </w:tc>
      </w:tr>
      <w:tr w:rsidR="00BF098E" w14:paraId="07D1D85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01A3F7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7FC1B29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AAEB55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12E409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28.951,25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C3040A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101.453,66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7EB426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350,4</w:t>
            </w:r>
          </w:p>
        </w:tc>
      </w:tr>
      <w:tr w:rsidR="00BF098E" w14:paraId="5691ADD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6566D6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526E26F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C962C3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BDEB3A6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2.098.879,87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9EB4DC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9.423.800,05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8D0F52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449,0</w:t>
            </w:r>
          </w:p>
        </w:tc>
      </w:tr>
      <w:tr w:rsidR="00BF098E" w14:paraId="5AED5DE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C78825" w14:textId="77777777" w:rsidR="00BF098E" w:rsidRDefault="00BF098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BEC842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157D7E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77C2BBC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2.069.928,62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A6806B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9.322.346,39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9980C2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450,4</w:t>
            </w:r>
          </w:p>
        </w:tc>
      </w:tr>
      <w:tr w:rsidR="00BF098E" w14:paraId="69955DD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3949ED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3D5FA77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F67A41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BCCCFB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13.052,80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1089F5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12.914,86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894E7F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98,9</w:t>
            </w:r>
          </w:p>
        </w:tc>
      </w:tr>
      <w:tr w:rsidR="00BF098E" w14:paraId="2860091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3CE22F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4BDF4F3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6AD9E1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357124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433.095,48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425B35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433.095,48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B1ADA9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</w:t>
            </w:r>
          </w:p>
        </w:tc>
      </w:tr>
      <w:tr w:rsidR="00BF098E" w14:paraId="2A10DF7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49388F" w14:textId="77777777" w:rsidR="00BF098E" w:rsidRDefault="00BF098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F0B75D5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PRIMITAKA OD FINANCIJSKE IMOVINE I ZADUŽIVANJA (šifre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B4227B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9B81B4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420.042,68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CBB8FE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420.180,62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84E9F9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100,0</w:t>
            </w:r>
          </w:p>
        </w:tc>
      </w:tr>
      <w:tr w:rsidR="00BF098E" w14:paraId="112B044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5A4C6B" w14:textId="77777777" w:rsidR="00BF098E" w:rsidRDefault="00BF098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732A3CC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C2BDC5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F727BB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BBD978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7.479.189,36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92B4B3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3A4FFC0C" w14:textId="77777777" w:rsidR="00BF098E" w:rsidRDefault="00BF098E">
      <w:pPr>
        <w:spacing w:after="0"/>
      </w:pPr>
    </w:p>
    <w:p w14:paraId="500CF8A1" w14:textId="77777777" w:rsidR="00BF098E" w:rsidRDefault="00000000">
      <w:r>
        <w:t> </w:t>
      </w:r>
    </w:p>
    <w:p w14:paraId="26170C20" w14:textId="211D3A7E" w:rsidR="00BF098E" w:rsidRDefault="00000000">
      <w:r>
        <w:t> </w:t>
      </w:r>
    </w:p>
    <w:p w14:paraId="5D38F759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598E8349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75F55C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52B711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45EFB4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098EC7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B73F95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0F286C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52A2A71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4F6F5F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1705FE9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1C43AA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5C9850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27.174.258,34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4C20CF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34.591.642,34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9386AE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127,3</w:t>
            </w:r>
          </w:p>
        </w:tc>
      </w:tr>
    </w:tbl>
    <w:p w14:paraId="44F1DE93" w14:textId="77777777" w:rsidR="00BF098E" w:rsidRDefault="00BF098E">
      <w:pPr>
        <w:spacing w:after="0"/>
      </w:pPr>
    </w:p>
    <w:p w14:paraId="0DF47B7B" w14:textId="77777777" w:rsidR="00BF098E" w:rsidRDefault="00000000" w:rsidP="002B2BA7">
      <w:pPr>
        <w:jc w:val="both"/>
      </w:pPr>
      <w:r>
        <w:t>Ostvareni su u iznosu od 34.591.642,34 eura što je u odnosu na prethodnu 2024 .godinu više za 27%. </w:t>
      </w:r>
    </w:p>
    <w:p w14:paraId="4EBE91B8" w14:textId="7959C9A3" w:rsidR="00BF098E" w:rsidRDefault="00000000" w:rsidP="002B2BA7">
      <w:pPr>
        <w:jc w:val="both"/>
      </w:pPr>
      <w:r>
        <w:t xml:space="preserve">Porezni prihodi ostvareni su u iznosu od 16.875.144,30 eura i veći su za 15% što je posljedica povećanja poreza i prireza na dohodak, a što je rezultat cjelokupne gospodarske situacije. Od 2. svibnja 2025. godine započeo je povrat poreza na dohodak po godišnjoj prijavi za 2024. godinu građanima. Kao i prethodnih godina povrat se izvršava na teret računa poreza na dohodak jedinice lokalne i područne (regionalne) samouprave u omjeru kako se uplaćeni prihodi od poreza na dohodak raspoređuje, te sukladno iznosu i dinamici obrade zahtjeva koje </w:t>
      </w:r>
      <w:r>
        <w:lastRenderedPageBreak/>
        <w:t>provodi Porezna uprava. U 2025. godini izvršen je povrat poreza na dohodak u iznosu 1.594.922,99 eura. </w:t>
      </w:r>
    </w:p>
    <w:p w14:paraId="7FE91FF9" w14:textId="77777777" w:rsidR="00BF098E" w:rsidRDefault="00000000" w:rsidP="002B2BA7">
      <w:pPr>
        <w:jc w:val="both"/>
      </w:pPr>
      <w:r>
        <w:t>Prihodi od pomoći ostvareni su u iznosu 14.847.921,28 eura i znatno su veći u odnosu na prethodnu godinu.  Najveća povećanja vidljiva su na računu 6323, 6381 i 6382 gdje se evidentiraju prihodi ostvarenih od institucija i tijela EU i prijenosi temeljem EU sredstava u kojima županija sudjeluje kao nositelj projekta ili partner. </w:t>
      </w:r>
    </w:p>
    <w:p w14:paraId="2D7C9562" w14:textId="77777777" w:rsidR="00BF098E" w:rsidRDefault="00000000" w:rsidP="002B2BA7">
      <w:pPr>
        <w:jc w:val="both"/>
      </w:pPr>
      <w:r>
        <w:t>Unutar pomoći proračuna najveća odstupanja  se odnose na kapitalne pomoći proračunu iz drugih proračuna koje su ostvarene u iznosu 2.295.750,61 eura i odnose se na izgradnju Učeničkog doma i ostale investicije. Tekuće pomoći ostvarene su u iznosu 4.705.205,41 eura, a ovdje se između ostalih pomoći evidentira i prihod koji Županija ostvaruje za uslugu javnog prijevoza, Ministarstva branitelja za troškove pogreba i pomoći za plaće zaposlenika i namještenika Ureda državne uprave i ostale pomoći. Pomoći fiskalnog izravnanja ostvarene su u iznosu 1.110.858,57 eura.</w:t>
      </w:r>
    </w:p>
    <w:p w14:paraId="1F7BA93E" w14:textId="77777777" w:rsidR="00BF098E" w:rsidRDefault="00000000" w:rsidP="002B2BA7">
      <w:pPr>
        <w:jc w:val="both"/>
      </w:pPr>
      <w:r>
        <w:t>Prihodi od imovine manji su za 2,6% i iznose 2.641.281,15 eura, a najveće smanjenje odnosi se na prihode za eksploataciju sirovina. U izvještajnom razdoblju ostvaren je prihod od dividendi u iznosu 29.430,00 eura od PZC Varaždin u kojem županija ima udio.</w:t>
      </w:r>
    </w:p>
    <w:p w14:paraId="661884CA" w14:textId="77777777" w:rsidR="00BF098E" w:rsidRDefault="00000000" w:rsidP="002B2BA7">
      <w:pPr>
        <w:jc w:val="both"/>
      </w:pPr>
      <w:r>
        <w:t>Prihodi od upravnih i administrativnih pristojbi, pristojbi po posebnim propisima i naknada veći su za 52,5% i iznose 210.545,61 euro. </w:t>
      </w:r>
    </w:p>
    <w:p w14:paraId="55AB2E58" w14:textId="77777777" w:rsidR="00BF098E" w:rsidRDefault="00000000" w:rsidP="002B2BA7">
      <w:pPr>
        <w:jc w:val="both"/>
      </w:pPr>
      <w:r>
        <w:t>Prihodi od donacija ostvareni su u 16.750,00 eura kao tekuće donacije.  </w:t>
      </w:r>
    </w:p>
    <w:p w14:paraId="231DD491" w14:textId="77777777" w:rsidR="00BF098E" w:rsidRDefault="00BF098E"/>
    <w:p w14:paraId="4A70760C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3A187359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6D8D1D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CB7AD0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3338E8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1AF0B9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91DE40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07E63D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3A026DB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0DF838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F862D8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F4E4E4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FDD24C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23.318.548,83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97994C9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32.328.304,69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4DC16E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138,6</w:t>
            </w:r>
          </w:p>
        </w:tc>
      </w:tr>
    </w:tbl>
    <w:p w14:paraId="0A377CF1" w14:textId="77777777" w:rsidR="00BF098E" w:rsidRDefault="00BF098E">
      <w:pPr>
        <w:spacing w:after="0"/>
      </w:pPr>
    </w:p>
    <w:p w14:paraId="0DC0E845" w14:textId="77777777" w:rsidR="00BF098E" w:rsidRDefault="00000000" w:rsidP="002B2BA7">
      <w:pPr>
        <w:jc w:val="both"/>
      </w:pPr>
      <w:r>
        <w:t>Rashodi poslovanja iskazani su u iznosu od 32.328.304,69 eura i odnose se na rashode poslovanja Županije razina 22 financijskog izvještavanja i prijenose proračunskim korisnicima iz nadležnog proračuna, a iskazani su sukladno Pravilniku o proračunskom računovodstvu i računskom planu („Narodne novine“ broj 37/22. i 52/25.)</w:t>
      </w:r>
    </w:p>
    <w:p w14:paraId="3C9B53D1" w14:textId="77777777" w:rsidR="00BF098E" w:rsidRDefault="00000000" w:rsidP="002B2BA7">
      <w:pPr>
        <w:jc w:val="both"/>
      </w:pPr>
      <w:r>
        <w:t>Rashodi za zaposlene iznose 4.786.015,14 eura što je rast od 29,8%, a isti se odnose na rashode za plaće zaposlenika Županije i preuzetih zaposlenika Ureda državne uprave u Koprivničko-križevačkoj županiji. </w:t>
      </w:r>
    </w:p>
    <w:p w14:paraId="2DEB4DF9" w14:textId="77777777" w:rsidR="00BF098E" w:rsidRDefault="00000000" w:rsidP="002B2BA7">
      <w:pPr>
        <w:jc w:val="both"/>
      </w:pPr>
      <w:r>
        <w:t>Materijalni rashodi iznose 6.023.412,53 eura te su u odnosu na prethodnu 2024.g. veći za 38,2%. Neki od razloga odstupanja su različito vrijeme zaprimanja računa odnosno knjigovodstveno evidentiranje u odnosu na prošlu godinu kao i povećanje cijene energenata, zakupnina i najamnina kao i ostalih rashoda vezanih uz poslovanje županijske uprave te održavanja Lokalnih izbora.</w:t>
      </w:r>
    </w:p>
    <w:p w14:paraId="371B0327" w14:textId="77777777" w:rsidR="00BF098E" w:rsidRDefault="00000000" w:rsidP="002B2BA7">
      <w:pPr>
        <w:jc w:val="both"/>
      </w:pPr>
      <w:r>
        <w:lastRenderedPageBreak/>
        <w:t>Financijski rashodi iznose 120.273,92 eura i manji su u odnosu na prethodnu godinu.</w:t>
      </w:r>
    </w:p>
    <w:p w14:paraId="2254C3C4" w14:textId="77777777" w:rsidR="00BF098E" w:rsidRDefault="00000000" w:rsidP="002B2BA7">
      <w:pPr>
        <w:jc w:val="both"/>
      </w:pPr>
      <w:r>
        <w:t>Rashodi za subvencije iznose 4.816.341,75 eura i odnose se na subvencioniranje prijevoza temeljem potpisanog ugovora o javnoj usluzi prijevoza i rashodi za subvencioniranje poljoprivrednika, obrtnika. </w:t>
      </w:r>
    </w:p>
    <w:p w14:paraId="28E6EC74" w14:textId="77777777" w:rsidR="00BF098E" w:rsidRDefault="00000000" w:rsidP="002B2BA7">
      <w:pPr>
        <w:jc w:val="both"/>
      </w:pPr>
      <w:r>
        <w:t>Ukupne pomoći iznose 13.362.178,47 eura i veće su u odnosu na prethodnu godinu za 59,4%. </w:t>
      </w:r>
    </w:p>
    <w:p w14:paraId="3E09E519" w14:textId="77777777" w:rsidR="00BF098E" w:rsidRDefault="00000000" w:rsidP="002B2BA7">
      <w:pPr>
        <w:jc w:val="both"/>
      </w:pPr>
      <w:r>
        <w:t>Prijenosi proračunskim korisnicima iz svoje nadležnosti iznose 10.165.103,08 eura i iskazani su na slijedećim računima: na računu 3672 iskazan je prijenos za financiranje rashoda poslovanja u iznosu 5.631.288,12 eura i  na računu 3673 za nabavu nefinancijske imovine u iznosu 4.533.814,96 eura. Prijenosi između proračunskih korisnika istog proračuna iznose 607.751,52 eura i odnose se na tekuće prijenose temeljem EU projekata.</w:t>
      </w:r>
    </w:p>
    <w:p w14:paraId="1CA6CA73" w14:textId="77777777" w:rsidR="00BF098E" w:rsidRDefault="00000000" w:rsidP="002B2BA7">
      <w:pPr>
        <w:jc w:val="both"/>
      </w:pPr>
      <w:r>
        <w:t>Naknade građanima i kućanstvima iznose 598.155,20 eura i manje su u odnosu na prošlu godinu. </w:t>
      </w:r>
    </w:p>
    <w:p w14:paraId="45B15380" w14:textId="77777777" w:rsidR="00BF098E" w:rsidRDefault="00000000" w:rsidP="002B2BA7">
      <w:pPr>
        <w:jc w:val="both"/>
      </w:pPr>
      <w:r>
        <w:t>Ostali rashodi u iznosu od 2.621.927,68 eura i odnose se na dane donacije građanima i kućanstvima prema programima i veći su za 27,1% u odnosu na prethodnu godinu.</w:t>
      </w:r>
    </w:p>
    <w:p w14:paraId="3EDD3868" w14:textId="77777777" w:rsidR="00BF098E" w:rsidRDefault="00BF098E"/>
    <w:p w14:paraId="47C9BEA1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19444F6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A2FFF4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4208D7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59C15F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5C4C39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E52A6F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99A463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5846125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A79376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D0FCAA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7A0E0E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79F225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28.951,25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4B6516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101.453,66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71C957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350,4</w:t>
            </w:r>
          </w:p>
        </w:tc>
      </w:tr>
    </w:tbl>
    <w:p w14:paraId="133A06F2" w14:textId="77777777" w:rsidR="00BF098E" w:rsidRDefault="00BF098E">
      <w:pPr>
        <w:spacing w:after="0"/>
      </w:pPr>
    </w:p>
    <w:p w14:paraId="34293101" w14:textId="77777777" w:rsidR="00BF098E" w:rsidRDefault="00000000">
      <w:r>
        <w:t>Prihodi su ostvareni u iznosu od 101.453,66 eura što je znatno više u odnosu na isto razdoblje prošle godine, a odnosi se prihode od prodaje zemljišta temeljem rasporeda sredstava.</w:t>
      </w:r>
    </w:p>
    <w:p w14:paraId="2B49CAF5" w14:textId="77777777" w:rsidR="00BF098E" w:rsidRDefault="00BF098E"/>
    <w:p w14:paraId="48FBD971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0A49BCB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D1A5FC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D97789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CB8516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BD5273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10DBD8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CEF995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6A9BDB5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DAA947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49CE3FB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E2F031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258A1A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2.098.879,87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2FDC7C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9.423.800,05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2A8778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449,0</w:t>
            </w:r>
          </w:p>
        </w:tc>
      </w:tr>
    </w:tbl>
    <w:p w14:paraId="783A5CCA" w14:textId="77777777" w:rsidR="00BF098E" w:rsidRDefault="00BF098E">
      <w:pPr>
        <w:spacing w:after="0"/>
      </w:pPr>
    </w:p>
    <w:p w14:paraId="72069675" w14:textId="77777777" w:rsidR="00BF098E" w:rsidRDefault="00000000" w:rsidP="002B2BA7">
      <w:pPr>
        <w:jc w:val="both"/>
      </w:pPr>
      <w:r>
        <w:t xml:space="preserve">Rashodi za nabavu nefinancijske imovine ostvareni su u iznosu od 9.423.800,05 eura i veći su u odnosu na isto razdoblje prošle godine. Odstupanja se odnose na ostala prava u iznosu od 196.524,46 eura za ulaganja na tuđoj imovini radi prava korištenja na igralište Gimnazije Križevci i  na dodatna ulaganja na građevinskim objektima u iznosu od 8.965.278,37 eura. Na računu 451 došlo je do znatnog povećanja zbog ulaganja u rekonstrukciju i dogradnju školskih objekata te podizanje energetske učinkovitosti javnih zgrada, rashoda u sklopu EU projekta Dvorac </w:t>
      </w:r>
      <w:proofErr w:type="spellStart"/>
      <w:r>
        <w:t>Inkey</w:t>
      </w:r>
      <w:proofErr w:type="spellEnd"/>
      <w:r>
        <w:t xml:space="preserve"> i Doma zdravlja.</w:t>
      </w:r>
    </w:p>
    <w:p w14:paraId="01C7080F" w14:textId="77777777" w:rsidR="00BF098E" w:rsidRDefault="00BF098E"/>
    <w:p w14:paraId="4B8CDD2C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1B47748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0DC3E4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20E9AF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B188C2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D85E6F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AB87A4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7F64B5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2EA7730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4F4EB8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08BA83C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C1D2E6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C497DF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13.052,80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032971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12.914,86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59AF4F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98,9</w:t>
            </w:r>
          </w:p>
        </w:tc>
      </w:tr>
    </w:tbl>
    <w:p w14:paraId="68F544E3" w14:textId="77777777" w:rsidR="00BF098E" w:rsidRDefault="00BF098E">
      <w:pPr>
        <w:spacing w:after="0"/>
      </w:pPr>
    </w:p>
    <w:p w14:paraId="246094C7" w14:textId="77777777" w:rsidR="00BF098E" w:rsidRDefault="00000000" w:rsidP="002B2BA7">
      <w:pPr>
        <w:jc w:val="both"/>
      </w:pPr>
      <w:r>
        <w:t>U 2025. godini, ostvareni primici u iznosu od 12.914,86 eura odnose se na povrate glavnica danih zajmova (stipendiranje studenata). </w:t>
      </w:r>
    </w:p>
    <w:p w14:paraId="283867BE" w14:textId="77777777" w:rsidR="00BF098E" w:rsidRDefault="00BF098E"/>
    <w:p w14:paraId="16F0A883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49537073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7D5DD1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84E58E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674F22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5376F6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078A44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5036CF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7E160A2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0DD009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9F29E18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A7DABB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7F13DF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433.095,48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32A26FC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433.095,48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264446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</w:t>
            </w:r>
          </w:p>
        </w:tc>
      </w:tr>
    </w:tbl>
    <w:p w14:paraId="2E9009AE" w14:textId="77777777" w:rsidR="00BF098E" w:rsidRDefault="00BF098E">
      <w:pPr>
        <w:spacing w:after="0"/>
      </w:pPr>
    </w:p>
    <w:p w14:paraId="66D022C3" w14:textId="04997891" w:rsidR="00BF098E" w:rsidRDefault="00000000" w:rsidP="002B2BA7">
      <w:pPr>
        <w:jc w:val="both"/>
      </w:pPr>
      <w:r>
        <w:t>Izdaci za financijsku imovinu i otplate zajmova iznose 433.095,48 eura i odnose se na otplatu glavnice na temelju Ugovora o dugoročnom kreditu OTP BANKA d.d. za financiranje izgradnje školskih sportskih dvorana</w:t>
      </w:r>
      <w:r w:rsidR="002B2BA7">
        <w:t>.</w:t>
      </w:r>
    </w:p>
    <w:p w14:paraId="59D288C7" w14:textId="77777777" w:rsidR="00BF098E" w:rsidRDefault="00BF098E"/>
    <w:p w14:paraId="7CD61062" w14:textId="77777777" w:rsidR="00BF098E" w:rsidRDefault="00000000">
      <w:pPr>
        <w:keepNext/>
        <w:spacing w:line="240" w:lineRule="auto"/>
        <w:jc w:val="center"/>
      </w:pPr>
      <w:r>
        <w:rPr>
          <w:b/>
          <w:sz w:val="28"/>
        </w:rPr>
        <w:t>Bilanca</w:t>
      </w:r>
    </w:p>
    <w:p w14:paraId="3B3F747E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6D573BE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64C70A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348621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0A5C02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787F29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B317D8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A68C0B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0C26A83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A26982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FB67C03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Nefinancijska imovina (šifre 01+02+03+04+05+06)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C06C7B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B002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0EB261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10.381.932,48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DE0B48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19.556.285,58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638D0B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188,4</w:t>
            </w:r>
          </w:p>
        </w:tc>
      </w:tr>
    </w:tbl>
    <w:p w14:paraId="420FAF21" w14:textId="77777777" w:rsidR="00BF098E" w:rsidRDefault="00BF098E">
      <w:pPr>
        <w:spacing w:after="0"/>
      </w:pPr>
    </w:p>
    <w:p w14:paraId="6EBE4F77" w14:textId="77777777" w:rsidR="00BF098E" w:rsidRDefault="00000000" w:rsidP="002B2BA7">
      <w:pPr>
        <w:jc w:val="both"/>
      </w:pPr>
      <w:r>
        <w:t xml:space="preserve">Stanje nefinancijske imovine na dan 31.12.2025. godine iznosi 19.556.285,58 eura što u odnosu na ukupnu imovinu od 32.680.399,84 eura iznosi 52%. Najveće odstupanje iskazano je kod imovine u pripremi gdje je evidentirano veće ulaganje u izgradnju škola, Učeničkom doma te radova na rekonstrukciji i izgradnji Dvorca </w:t>
      </w:r>
      <w:proofErr w:type="spellStart"/>
      <w:r>
        <w:t>Inkey</w:t>
      </w:r>
      <w:proofErr w:type="spellEnd"/>
      <w:r>
        <w:t>. Na ostalim stavkama nefinancijske imovine nije bilo značajnijeg odstupanja.</w:t>
      </w:r>
    </w:p>
    <w:p w14:paraId="15FB7734" w14:textId="77777777" w:rsidR="00BF098E" w:rsidRDefault="00BF098E"/>
    <w:p w14:paraId="6B18B9D0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46FBE9F4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9D5C0C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E0F905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BE2BA8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9D82A7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AA2A78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2C1A5B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5A492B5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4B07C3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E75A0AD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Financijska imovina (šifre 11+12+13+14+15+16+17+19)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A1E8B5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695C1F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16.639.527,77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FFC81C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13.124.114,26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ACB282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78,9</w:t>
            </w:r>
          </w:p>
        </w:tc>
      </w:tr>
    </w:tbl>
    <w:p w14:paraId="4410D491" w14:textId="77777777" w:rsidR="00BF098E" w:rsidRDefault="00BF098E">
      <w:pPr>
        <w:spacing w:after="0"/>
      </w:pPr>
    </w:p>
    <w:p w14:paraId="54B79358" w14:textId="77777777" w:rsidR="00BF098E" w:rsidRDefault="00000000" w:rsidP="002B2BA7">
      <w:pPr>
        <w:jc w:val="both"/>
      </w:pPr>
      <w:r>
        <w:lastRenderedPageBreak/>
        <w:t>Financijska imovina iznosi 13.124.114,26 eura, odnosno 40%  od ukupne imovine. Stanje financijskih sredstava na žiro-računu Koprivničko-križevačke županije iznosi 11.823.305,18 eura. </w:t>
      </w:r>
    </w:p>
    <w:p w14:paraId="219C7A8D" w14:textId="77777777" w:rsidR="00BF098E" w:rsidRDefault="00000000" w:rsidP="002B2BA7">
      <w:pPr>
        <w:jc w:val="both"/>
      </w:pPr>
      <w:r>
        <w:t> </w:t>
      </w:r>
    </w:p>
    <w:p w14:paraId="0B163610" w14:textId="77777777" w:rsidR="00BF098E" w:rsidRDefault="00000000" w:rsidP="002B2BA7">
      <w:pPr>
        <w:jc w:val="both"/>
      </w:pPr>
      <w:r>
        <w:t>Ispravci vrijednosti potraživanja za dane zajmove iznose 11.596,89 eura, a za prihode poslovanja iznose 113.086,40 eura.</w:t>
      </w:r>
    </w:p>
    <w:p w14:paraId="6E24B82F" w14:textId="77777777" w:rsidR="00BF098E" w:rsidRDefault="00000000">
      <w:r>
        <w:t> </w:t>
      </w:r>
    </w:p>
    <w:p w14:paraId="11BAE202" w14:textId="77777777" w:rsidR="00BF098E" w:rsidRDefault="00BF098E"/>
    <w:p w14:paraId="497D0ED0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58FAB35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AE2238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63A451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A3BFCC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01BF10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0BAD5E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06BFD8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6994203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BFADDC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129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87D97CD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Ostala potraživanja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358D3B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77F0A4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546.226,57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57A61C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625.015,31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8C548A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114,4</w:t>
            </w:r>
          </w:p>
        </w:tc>
      </w:tr>
    </w:tbl>
    <w:p w14:paraId="72A43E48" w14:textId="77777777" w:rsidR="00BF098E" w:rsidRDefault="00BF098E">
      <w:pPr>
        <w:spacing w:after="0"/>
      </w:pPr>
    </w:p>
    <w:p w14:paraId="21F656BB" w14:textId="77777777" w:rsidR="00BF098E" w:rsidRDefault="00000000" w:rsidP="002B2BA7">
      <w:pPr>
        <w:jc w:val="both"/>
      </w:pPr>
      <w:r>
        <w:t>Ostala potraživanja iskazana na podskupini 129 u iznosu 625.015,31 eura na kojima se evidentiraju bolovanje, refundacije, potraživanja sa subvencije kamata, potraživanja od ostalih korisnika, potraživanja za Javno privatno partnerstvo u iznosu 96.826,88 eura i potraživanja od proračunskih korisnika. </w:t>
      </w:r>
    </w:p>
    <w:p w14:paraId="026A001B" w14:textId="77777777" w:rsidR="00BF098E" w:rsidRDefault="00BF098E"/>
    <w:p w14:paraId="3792B9D1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5AC09B8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EF4EA3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A8872E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569986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4C6ACB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A9CD21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2F4D98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0706B3E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1C8089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27BDB77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za dane zajmove (šifre 13X1+13X2-139)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9F39F4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7EF152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2.420,97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FCD304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1.414,01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3846F4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58,4</w:t>
            </w:r>
          </w:p>
        </w:tc>
      </w:tr>
    </w:tbl>
    <w:p w14:paraId="2730F778" w14:textId="77777777" w:rsidR="00BF098E" w:rsidRDefault="00BF098E">
      <w:pPr>
        <w:spacing w:after="0"/>
      </w:pPr>
    </w:p>
    <w:p w14:paraId="1C9279CF" w14:textId="77777777" w:rsidR="00BF098E" w:rsidRDefault="00000000" w:rsidP="002B2BA7">
      <w:pPr>
        <w:jc w:val="both"/>
      </w:pPr>
      <w:r>
        <w:t>Potraživanja za dane zajmove iznose 13.010,90 eura odnose se na stipendiranje učenika, kredite za poduzetničke linije iz ranijih razdoblja.</w:t>
      </w:r>
    </w:p>
    <w:p w14:paraId="3A57AB0E" w14:textId="77777777" w:rsidR="00BF098E" w:rsidRDefault="00BF098E"/>
    <w:p w14:paraId="5049FC0C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192A8B4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572888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BAD0E2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EC4205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ADA470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8A48BC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152B49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2F40CE1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2EE583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1521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2279293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Dionice i udjeli u glavnici trgovačkih društava u javnom sektoru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2F163F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1521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757109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371.252,24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7E53BD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371.252,24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5F6209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</w:t>
            </w:r>
          </w:p>
        </w:tc>
      </w:tr>
    </w:tbl>
    <w:p w14:paraId="642EDB29" w14:textId="77777777" w:rsidR="00BF098E" w:rsidRDefault="00BF098E">
      <w:pPr>
        <w:spacing w:after="0"/>
      </w:pPr>
    </w:p>
    <w:p w14:paraId="749AA46F" w14:textId="77777777" w:rsidR="00BF098E" w:rsidRDefault="00000000">
      <w:r>
        <w:t>Udjeli u glavnici trgovačkih društava u javnom sektoru su nepromijenjeni i iznose 371.252,24 eura.</w:t>
      </w:r>
    </w:p>
    <w:p w14:paraId="6BA32FC8" w14:textId="77777777" w:rsidR="00BF098E" w:rsidRDefault="00BF098E"/>
    <w:p w14:paraId="6E6CF66D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2182DD8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36ADA7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B0DBD2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EE06AC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829FDE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3BE802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405ED4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6C0F241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788CAF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FB9E1DB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za prihode poslovanja (šifre 161 do 163 + 164 do 168-169)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1A3E96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DFEAE4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377.284,59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4303F8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303.000,11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FC2473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80,3</w:t>
            </w:r>
          </w:p>
        </w:tc>
      </w:tr>
    </w:tbl>
    <w:p w14:paraId="1BE7ADA5" w14:textId="77777777" w:rsidR="00BF098E" w:rsidRDefault="00BF098E">
      <w:pPr>
        <w:spacing w:after="0"/>
      </w:pPr>
    </w:p>
    <w:p w14:paraId="21FD4406" w14:textId="0EB2FA04" w:rsidR="00BF098E" w:rsidRDefault="00000000" w:rsidP="002B2BA7">
      <w:pPr>
        <w:jc w:val="both"/>
      </w:pPr>
      <w:r>
        <w:t>Potraživanja za prihode poslovanja iznose 303.000,11 eura, a najveći dio na računu 1633 u iznosu 377.884,72 eura odnosi se na potraživanja prema Ministarstvu mora, prometa i infrastrukture za linijski prijevoz putnika u iznosu 224.280,30 eura, potraživanja za neisplaćena sredstva temeljem podnesenih ZNS-ova za EU projekte u iznosu 14.753,92 eura i ostala potraživanja</w:t>
      </w:r>
      <w:r w:rsidR="002B2BA7">
        <w:t>.</w:t>
      </w:r>
    </w:p>
    <w:p w14:paraId="0C274CAF" w14:textId="77777777" w:rsidR="00BF098E" w:rsidRDefault="00BF098E"/>
    <w:p w14:paraId="5AB59962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5D91501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CA2D35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34ED3E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7E5D0E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C4D3E7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021B63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E16FF8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73E9E83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BB4C44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E699D79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(šifre 23+24+25+26+27+29)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CB23D0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29E250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7.768.841,24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DC0BA7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11.389.730,54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B7D16C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146,6</w:t>
            </w:r>
          </w:p>
        </w:tc>
      </w:tr>
    </w:tbl>
    <w:p w14:paraId="6F7E407F" w14:textId="77777777" w:rsidR="00BF098E" w:rsidRDefault="00BF098E">
      <w:pPr>
        <w:spacing w:after="0"/>
      </w:pPr>
    </w:p>
    <w:p w14:paraId="597D4318" w14:textId="77777777" w:rsidR="00BF098E" w:rsidRDefault="00000000" w:rsidP="002B2BA7">
      <w:pPr>
        <w:jc w:val="both"/>
      </w:pPr>
      <w:r>
        <w:t xml:space="preserve">Obveze na dan 31.12.2025. godine iznose 11.389.730,54 eura i veća su u odnosu na razdoblje prošle godine za 46%. Najveću stavku čine rashodi za zaposlene zbog drugačijeg knjigovodstvenog evidentiranja sukladno propisima iz proračunskog računovodstva dok obveze za predujmove, depozite, </w:t>
      </w:r>
      <w:proofErr w:type="spellStart"/>
      <w:r>
        <w:t>jamčevne</w:t>
      </w:r>
      <w:proofErr w:type="spellEnd"/>
      <w:r>
        <w:t xml:space="preserve"> </w:t>
      </w:r>
      <w:proofErr w:type="spellStart"/>
      <w:r>
        <w:t>pologe</w:t>
      </w:r>
      <w:proofErr w:type="spellEnd"/>
      <w:r>
        <w:t xml:space="preserve"> i tuđe prihode iznose 4.927.944,67 eura od kojih se 102.656,60 odnosi na primljena jamstva i EU predujmove, a 4.825.288,07 eura na obveze za proračunske korisnike. Povećanje obveza za subvencije odnosi se na subvencioniranje javne usluge prijevoza za čije podmirenje doznačuje sredstva nadležno ministarstvo.</w:t>
      </w:r>
    </w:p>
    <w:p w14:paraId="3583CC68" w14:textId="77777777" w:rsidR="00BF098E" w:rsidRDefault="00BF098E"/>
    <w:p w14:paraId="1C457FB6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497E4BA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4118FF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68CB1A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445D77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C280D6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D56D14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C68237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5C874DF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2A0192" w14:textId="77777777" w:rsidR="00BF098E" w:rsidRDefault="00BF098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F8AE9B9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kredite i zajmove - tuzemne (šifre 2622+2623+2624+2631+2643+2644+2645+2653+2654+2671+2672+2673+2674+2675+2676+2677)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353414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26X1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71B9CE3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3.031.668,36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5E7E17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2.598.572,88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181916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85,7</w:t>
            </w:r>
          </w:p>
        </w:tc>
      </w:tr>
    </w:tbl>
    <w:p w14:paraId="4DC5CE12" w14:textId="77777777" w:rsidR="00BF098E" w:rsidRDefault="00BF098E">
      <w:pPr>
        <w:spacing w:after="0"/>
      </w:pPr>
    </w:p>
    <w:p w14:paraId="387F793B" w14:textId="77777777" w:rsidR="00BF098E" w:rsidRDefault="00000000">
      <w:r>
        <w:t>Obveze za kredite i zajmove iznose 2.598.572,88 eura i manje su u odnosu na prethodnu godinu za 14,3%, a odnose se na obveze prema kreditu OTP banke za kreditiranja školskih sportskih dvorana.</w:t>
      </w:r>
    </w:p>
    <w:p w14:paraId="0D5AAD78" w14:textId="77777777" w:rsidR="00BF098E" w:rsidRDefault="00BF098E"/>
    <w:p w14:paraId="6ABD90AF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2D174D49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647D58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293E6E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4CFB44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5062E7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EF13DA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D98D87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0F089EC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FCA9CE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50B3E33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Vlastiti izvori (šifre 91 + 922 - 93 + 96 + 97)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5DCF78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ECF71F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19.252.619,01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D159DF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21.290.669,30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71925C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110,6</w:t>
            </w:r>
          </w:p>
        </w:tc>
      </w:tr>
    </w:tbl>
    <w:p w14:paraId="58C0EDF8" w14:textId="77777777" w:rsidR="00BF098E" w:rsidRDefault="00BF098E">
      <w:pPr>
        <w:spacing w:after="0"/>
      </w:pPr>
    </w:p>
    <w:p w14:paraId="7C763894" w14:textId="77777777" w:rsidR="00BF098E" w:rsidRDefault="00000000" w:rsidP="002B2BA7">
      <w:pPr>
        <w:jc w:val="both"/>
      </w:pPr>
      <w:r>
        <w:t>Vlastiti izvori iznose 21.290.669,30 eura od kojih se 19.928.951,83 eura odnosi izvore vlasništva za nefinancijsku imovinu i financijsku imovinu. </w:t>
      </w:r>
    </w:p>
    <w:p w14:paraId="5E657EC6" w14:textId="77777777" w:rsidR="00BF098E" w:rsidRDefault="00BF098E"/>
    <w:p w14:paraId="76BD5941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492B4B8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15FEF5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E2F005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1EC2B1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1FAFBC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A571F3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114907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593F626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FDB73E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C6B824A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Vlastiti izvori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7236A2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A6D850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10.755.605,69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C571BF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19.928.951,83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A96975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185,3</w:t>
            </w:r>
          </w:p>
        </w:tc>
      </w:tr>
    </w:tbl>
    <w:p w14:paraId="6FAEEC65" w14:textId="77777777" w:rsidR="00BF098E" w:rsidRDefault="00BF098E">
      <w:pPr>
        <w:spacing w:after="0"/>
      </w:pPr>
    </w:p>
    <w:p w14:paraId="24AFDCDF" w14:textId="77777777" w:rsidR="00BF098E" w:rsidRDefault="00000000">
      <w:r>
        <w:t>U 2025. godini evidentirano je znatno povećanje koje se odnosi na investicije u školstvu i zdravstvu.</w:t>
      </w:r>
    </w:p>
    <w:p w14:paraId="09B92C5C" w14:textId="77777777" w:rsidR="00BF098E" w:rsidRDefault="00BF098E"/>
    <w:p w14:paraId="1FE774A1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554E454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72089A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C0B3B1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BA6C88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E29870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FEE46A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8DADB9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680E852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C5BCE5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EC64D2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Rezultat - višak/manjak (šifre 9221-9222)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E4BF01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8066BA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10.983.759,74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F1AD7C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3.462.634,09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994590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31,5</w:t>
            </w:r>
          </w:p>
        </w:tc>
      </w:tr>
    </w:tbl>
    <w:p w14:paraId="1016C27F" w14:textId="77777777" w:rsidR="00BF098E" w:rsidRDefault="00BF098E">
      <w:pPr>
        <w:spacing w:after="0"/>
      </w:pPr>
    </w:p>
    <w:p w14:paraId="543044BF" w14:textId="77777777" w:rsidR="00BF098E" w:rsidRDefault="00000000">
      <w:r>
        <w:t>Koprivničko-križevačka županija je u razdoblju do 31.12.2025. godine ostvarila višak prihoda u iznosu 3.462.634,09 eura. Na dan 31.12.2025. izvršene su obvezne korekcije rezultata.</w:t>
      </w:r>
    </w:p>
    <w:p w14:paraId="5ACA3F95" w14:textId="77777777" w:rsidR="00BF098E" w:rsidRDefault="00BF098E"/>
    <w:p w14:paraId="1BF61C0F" w14:textId="77777777" w:rsidR="00BF098E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rashodima prema funkcijskoj klasifikaciji</w:t>
      </w:r>
    </w:p>
    <w:p w14:paraId="4B9F38A0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26098A79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4C2F69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C3AE75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0873C8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4E78C0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7B4752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6C125F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6A54DD3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121421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B9B1D76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Opće javne usluge (šifre 011+012+013+014 do 018)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C63227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7EC66E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5.509.278,26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8F2FA4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7.407.658,66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23A3EF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134,5</w:t>
            </w:r>
          </w:p>
        </w:tc>
      </w:tr>
    </w:tbl>
    <w:p w14:paraId="54B8700F" w14:textId="77777777" w:rsidR="00BF098E" w:rsidRDefault="00BF098E">
      <w:pPr>
        <w:spacing w:after="0"/>
      </w:pPr>
    </w:p>
    <w:p w14:paraId="42AFD5CD" w14:textId="77777777" w:rsidR="00BF098E" w:rsidRDefault="00000000" w:rsidP="002B2BA7">
      <w:pPr>
        <w:jc w:val="both"/>
      </w:pPr>
      <w:r>
        <w:t>U sklopu funkcije 01 Opće javne usluge u ukupnom dijelu došlo je do povećanja rashoda. Razlog tome je povećanje cijena energenata i ostalih troškova na tržištu te održavanja Lokalnih izbora.</w:t>
      </w:r>
    </w:p>
    <w:p w14:paraId="6EA9F7F4" w14:textId="77777777" w:rsidR="00BF098E" w:rsidRDefault="00BF098E"/>
    <w:p w14:paraId="099A4DB8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26C99FF1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A44BE7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00E8BC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ED4C0B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8AEA02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40286A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5B549C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65CBA28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09AE07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E661557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Javni red i sigurnost (šifre 031 do 036)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4D796F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384E19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303.012,05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B18E674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279.492,24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4DD406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92,2</w:t>
            </w:r>
          </w:p>
        </w:tc>
      </w:tr>
    </w:tbl>
    <w:p w14:paraId="5026DF4C" w14:textId="77777777" w:rsidR="00BF098E" w:rsidRDefault="00BF098E">
      <w:pPr>
        <w:spacing w:after="0"/>
      </w:pPr>
    </w:p>
    <w:p w14:paraId="7E5140AB" w14:textId="77777777" w:rsidR="00BF098E" w:rsidRDefault="00000000" w:rsidP="002B2BA7">
      <w:pPr>
        <w:jc w:val="both"/>
      </w:pPr>
      <w:r>
        <w:t>U sklopu funkcije 03 Javni red i sigurnost iskazani su rashodi koji se odnose na unapređenje vatrogastva (nabava vatrogasne opreme i vozila i rashoda za unapređenje vatrogastva) i rashoda za županijski stožer te donacije HGSS-u.</w:t>
      </w:r>
    </w:p>
    <w:p w14:paraId="0E2AED11" w14:textId="77777777" w:rsidR="00BF098E" w:rsidRDefault="00BF098E"/>
    <w:p w14:paraId="1FD54BEA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06E3272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CE2653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A12196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922C64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BDDB50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933D85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ABC64D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72FDBA3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62D3D2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164FD67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Ekonomski poslovi (šifre 041+042+043+044+045+046+047+048+049)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5A1149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56188E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4.605.979,47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F8BCCE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10.805.580,38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6FEDAC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234,6</w:t>
            </w:r>
          </w:p>
        </w:tc>
      </w:tr>
    </w:tbl>
    <w:p w14:paraId="0ADDF547" w14:textId="77777777" w:rsidR="00BF098E" w:rsidRDefault="00BF098E" w:rsidP="002B2BA7">
      <w:pPr>
        <w:spacing w:after="0"/>
        <w:jc w:val="both"/>
      </w:pPr>
    </w:p>
    <w:p w14:paraId="00174CE2" w14:textId="77777777" w:rsidR="00BF098E" w:rsidRDefault="00000000" w:rsidP="002B2BA7">
      <w:pPr>
        <w:jc w:val="both"/>
      </w:pPr>
      <w:r>
        <w:t xml:space="preserve">U sklopu funkcije 04 Ekonomski poslovi iskazani su rashodi u iznosu 10.805.580,38 eura što je znatno povećanje u odnosu na prošlu godine, a odnosi se funkciju Turizam gdje su evidentirana značajna ulaganja u sklopu projekta Dvorac </w:t>
      </w:r>
      <w:proofErr w:type="spellStart"/>
      <w:r>
        <w:t>Inkey</w:t>
      </w:r>
      <w:proofErr w:type="spellEnd"/>
      <w:r>
        <w:t>.</w:t>
      </w:r>
    </w:p>
    <w:p w14:paraId="18ED3466" w14:textId="77777777" w:rsidR="00BF098E" w:rsidRDefault="00BF098E"/>
    <w:p w14:paraId="5EFFECAB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748F398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274BC9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93225B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99C9B6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DC1DFD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7748B5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2CFA68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4BA032A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9ED067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8ADC9AC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Zaštita okoliša (šifre 051 do 056)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1EA58D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C1D26F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212.494,59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B2DFB6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274.802,78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3D3ED4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129,3</w:t>
            </w:r>
          </w:p>
        </w:tc>
      </w:tr>
    </w:tbl>
    <w:p w14:paraId="5BC39F6F" w14:textId="77777777" w:rsidR="00BF098E" w:rsidRDefault="00BF098E">
      <w:pPr>
        <w:spacing w:after="0"/>
      </w:pPr>
    </w:p>
    <w:p w14:paraId="7AC847B4" w14:textId="77777777" w:rsidR="00BF098E" w:rsidRDefault="00000000" w:rsidP="002B2BA7">
      <w:pPr>
        <w:jc w:val="both"/>
      </w:pPr>
      <w:r>
        <w:t>U sklopu funkcije 05 Zaštita okoliša iskazani su rashodi u iznosu 274.802,78 eura za izgradnju vodno komunalnih građevina i zaštitu okoliša.</w:t>
      </w:r>
    </w:p>
    <w:p w14:paraId="7073B12F" w14:textId="77777777" w:rsidR="00BF098E" w:rsidRDefault="00BF098E"/>
    <w:p w14:paraId="21614E63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6AACCA7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08FE9D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1C8DEC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7D7C1C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0F3528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772A73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A485C6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3E5DFD6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E0AA74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2F7C87C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unapređenja stanovanja i zajednice (šifre 061 do 066)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D2F433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EF0705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508.006,10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ED1107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428.129,05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B2F495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84,3</w:t>
            </w:r>
          </w:p>
        </w:tc>
      </w:tr>
    </w:tbl>
    <w:p w14:paraId="36D01DD5" w14:textId="77777777" w:rsidR="00BF098E" w:rsidRDefault="00BF098E">
      <w:pPr>
        <w:spacing w:after="0"/>
      </w:pPr>
    </w:p>
    <w:p w14:paraId="6915490C" w14:textId="77777777" w:rsidR="00BF098E" w:rsidRDefault="00000000" w:rsidP="002B2BA7">
      <w:pPr>
        <w:jc w:val="both"/>
      </w:pPr>
      <w:r>
        <w:t>U sklopu funkcije 06 Usluge unapređenja stanovanja i zajednice iskazani su rashodi u iznosu 428.129,05 eura, a odnose se na pomoći za ravnomjerni razvoj JLS-ima i ostale pomoći.</w:t>
      </w:r>
    </w:p>
    <w:p w14:paraId="70A034F0" w14:textId="77777777" w:rsidR="00BF098E" w:rsidRDefault="00BF098E"/>
    <w:p w14:paraId="4D1BC463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7820A937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49E4B4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D7A5F4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06764E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F5610E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99444E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DE4597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20D7B4B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088A62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B19E8E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Zdravstvo (šifre 071+072+073+074+075+076)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1C75F8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E67066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427.586,77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72F9EF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611.892,39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EB097C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143,1</w:t>
            </w:r>
          </w:p>
        </w:tc>
      </w:tr>
    </w:tbl>
    <w:p w14:paraId="0E3C7BB8" w14:textId="77777777" w:rsidR="00BF098E" w:rsidRDefault="00BF098E">
      <w:pPr>
        <w:spacing w:after="0"/>
      </w:pPr>
    </w:p>
    <w:p w14:paraId="4162EDE7" w14:textId="77777777" w:rsidR="00BF098E" w:rsidRDefault="00000000" w:rsidP="002B2BA7">
      <w:pPr>
        <w:jc w:val="both"/>
      </w:pPr>
      <w:r>
        <w:t>U sklopu funkcije 07 Zdravstvo došlo je do povećanja rashoda u najvećem dijelu zbog ulaganja u Doma zdravlja u Đurđevcu. </w:t>
      </w:r>
    </w:p>
    <w:p w14:paraId="0B4D8945" w14:textId="77777777" w:rsidR="00BF098E" w:rsidRDefault="00BF098E"/>
    <w:p w14:paraId="3897C115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491EBAA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D71221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DF4B1D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516A2F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634DF7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B2BBC0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D95F02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2B3DD7C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EB53DD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0FD0BCA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Rekreacija, kultura i religija (šifre 081 do 086)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BA41AA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75E536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818.322,64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FE702EA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940.008,12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678A9E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114,9</w:t>
            </w:r>
          </w:p>
        </w:tc>
      </w:tr>
    </w:tbl>
    <w:p w14:paraId="7E8B6A84" w14:textId="77777777" w:rsidR="00BF098E" w:rsidRDefault="00BF098E">
      <w:pPr>
        <w:spacing w:after="0"/>
      </w:pPr>
    </w:p>
    <w:p w14:paraId="458254DF" w14:textId="77777777" w:rsidR="00BF098E" w:rsidRDefault="00000000">
      <w:r>
        <w:t>U sklopu funkcije 08 Rekreacija, kultura i religija povećani su rashodi za financiranje udruga.</w:t>
      </w:r>
    </w:p>
    <w:p w14:paraId="33FEBFDC" w14:textId="77777777" w:rsidR="00BF098E" w:rsidRDefault="00BF098E"/>
    <w:p w14:paraId="4F133463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26.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458A2191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CD8F29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F9DF87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010A64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F8A20E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6DB327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7E9E41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44FC58D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369E7A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6A9040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Obrazovanje (šifre 091+092+093+094+095+096+097+098)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2CD09A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4B6642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5.725.560,06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9EC24D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9.418.385,67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90D305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164,5</w:t>
            </w:r>
          </w:p>
        </w:tc>
      </w:tr>
    </w:tbl>
    <w:p w14:paraId="1FE9B515" w14:textId="77777777" w:rsidR="00BF098E" w:rsidRDefault="00BF098E">
      <w:pPr>
        <w:spacing w:after="0"/>
      </w:pPr>
    </w:p>
    <w:p w14:paraId="63D4B334" w14:textId="77777777" w:rsidR="00BF098E" w:rsidRDefault="00000000" w:rsidP="002B2BA7">
      <w:pPr>
        <w:jc w:val="both"/>
      </w:pPr>
      <w:r>
        <w:t>U sklopu funkcije 09 Obrazovanje u ukupnom dijelu došlo je do povećanja rashoda, a najveće povećanje odnosi se na povećanje rashoda za infrastrukturne projekte i prijevoz učenika osnovnih škola.</w:t>
      </w:r>
    </w:p>
    <w:p w14:paraId="71EBC427" w14:textId="77777777" w:rsidR="00BF098E" w:rsidRDefault="00BF098E"/>
    <w:p w14:paraId="7CD10C71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27.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1A7E496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D74A0D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40D06E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88E19B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43C263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8529F4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A7553F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3FA87EB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D29D07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10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FDF009E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Socijalna zaštita (šifre 101+102+103+104+105+106+107+108+109)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27769A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FDDD8C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516.753,13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28F10A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1.421.052,37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B3FAC8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275,0</w:t>
            </w:r>
          </w:p>
        </w:tc>
      </w:tr>
    </w:tbl>
    <w:p w14:paraId="3E12AEFD" w14:textId="77777777" w:rsidR="00BF098E" w:rsidRDefault="00BF098E">
      <w:pPr>
        <w:spacing w:after="0"/>
      </w:pPr>
    </w:p>
    <w:p w14:paraId="6DCFFEB1" w14:textId="77777777" w:rsidR="00BF098E" w:rsidRDefault="00000000" w:rsidP="002B2BA7">
      <w:pPr>
        <w:jc w:val="both"/>
      </w:pPr>
      <w:r>
        <w:t>U sklopu funkcije 10 Socijalna zaštita došlo je do povećanja rashoda  u dijelu pomoći osobama treće životne dobi.</w:t>
      </w:r>
    </w:p>
    <w:p w14:paraId="5F6AC3E2" w14:textId="77777777" w:rsidR="00BF098E" w:rsidRDefault="00BF098E"/>
    <w:p w14:paraId="1DE9B169" w14:textId="77777777" w:rsidR="00BF098E" w:rsidRDefault="00000000">
      <w:pPr>
        <w:keepNext/>
        <w:spacing w:line="240" w:lineRule="auto"/>
        <w:jc w:val="center"/>
      </w:pPr>
      <w:r>
        <w:rPr>
          <w:b/>
          <w:sz w:val="28"/>
        </w:rPr>
        <w:lastRenderedPageBreak/>
        <w:t>Promjene u vrijednosti i obujmu imovine i obveza</w:t>
      </w:r>
    </w:p>
    <w:p w14:paraId="2947C9BC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28.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798B3D31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12FACD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2C6B94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27F630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1C7F29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46F4B3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2668B2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4CF97E0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B77A68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2DFE07E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vrijednosti i obujmu imovine (šifre 91511+91512)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B40D3A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6C408B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9.321,00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F4B922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258.380,58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6F46BC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2772,0</w:t>
            </w:r>
          </w:p>
        </w:tc>
      </w:tr>
    </w:tbl>
    <w:p w14:paraId="1A64A351" w14:textId="77777777" w:rsidR="00BF098E" w:rsidRDefault="00BF098E">
      <w:pPr>
        <w:spacing w:after="0"/>
      </w:pPr>
    </w:p>
    <w:p w14:paraId="21DA2CED" w14:textId="77777777" w:rsidR="00BF098E" w:rsidRDefault="00000000" w:rsidP="002B2BA7">
      <w:pPr>
        <w:jc w:val="both"/>
      </w:pPr>
      <w:r>
        <w:t xml:space="preserve">Smanjenje imovine u iznosu 251.780,58 eura odnosi se na provedeni ispravak vrijednosti u 2025. godini u iznosu 251.233,27 eura i to za </w:t>
      </w:r>
      <w:proofErr w:type="spellStart"/>
      <w:r>
        <w:t>neproizvedenu</w:t>
      </w:r>
      <w:proofErr w:type="spellEnd"/>
      <w:r>
        <w:t xml:space="preserve"> dugotrajnu imovinu u iznosu 44.326,26 eura i proizvedenu dugotrajnu imovinu u iznosu 206.907,01 euro. </w:t>
      </w:r>
    </w:p>
    <w:p w14:paraId="49FA330C" w14:textId="77777777" w:rsidR="00BF098E" w:rsidRDefault="00BF098E"/>
    <w:p w14:paraId="1E8540FB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29.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F098E" w14:paraId="271DAA8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1AAD0E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6DE40E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D2AB35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FEB39E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3DAA69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BF5B47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645AB95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23E113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37E5C2F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obujmu imovine (šifre P016+P023)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A35F73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919997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9.321,00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BE1563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7.147,31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476783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76,7</w:t>
            </w:r>
          </w:p>
        </w:tc>
      </w:tr>
    </w:tbl>
    <w:p w14:paraId="0784697E" w14:textId="77777777" w:rsidR="00BF098E" w:rsidRDefault="00BF098E">
      <w:pPr>
        <w:spacing w:after="0"/>
      </w:pPr>
    </w:p>
    <w:p w14:paraId="7DCFAD0F" w14:textId="77777777" w:rsidR="00BF098E" w:rsidRDefault="00000000" w:rsidP="002B2BA7">
      <w:pPr>
        <w:jc w:val="both"/>
      </w:pPr>
      <w:r>
        <w:t>Povećanje imovine u iznosu 9.321,00 eura odnosi se na prijenos zemljišta iz vlasništva k.o. Rasinja u vlasništvo Županije.</w:t>
      </w:r>
    </w:p>
    <w:p w14:paraId="232F11AF" w14:textId="77777777" w:rsidR="00BF098E" w:rsidRDefault="00000000" w:rsidP="002B2BA7">
      <w:pPr>
        <w:jc w:val="both"/>
      </w:pPr>
      <w:r>
        <w:t xml:space="preserve">Smanjenje u obujmu imovine odnosi se na prijenos opreme Vatrogasnoj zajednici KKŽ prema Zaključku u iznosu 6.600,00 eura i otpise dugovanja i zatezne kamate za studente i dužnike za porez na nasljedstva i darove u iznosu 547,31 </w:t>
      </w:r>
      <w:proofErr w:type="spellStart"/>
      <w:r>
        <w:t>eur</w:t>
      </w:r>
      <w:proofErr w:type="spellEnd"/>
      <w:r>
        <w:t>.</w:t>
      </w:r>
    </w:p>
    <w:p w14:paraId="5FC63C84" w14:textId="77777777" w:rsidR="00BF098E" w:rsidRDefault="00BF098E"/>
    <w:p w14:paraId="530C7AE7" w14:textId="77777777" w:rsidR="00BF098E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20D3DFCA" w14:textId="77777777" w:rsidR="00BF098E" w:rsidRDefault="00000000">
      <w:pPr>
        <w:keepNext/>
        <w:spacing w:line="240" w:lineRule="auto"/>
        <w:jc w:val="center"/>
      </w:pPr>
      <w:r>
        <w:rPr>
          <w:sz w:val="28"/>
        </w:rPr>
        <w:t>Bilješka 30.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BF098E" w14:paraId="29A0C3B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3D0320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ADCC0C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79D814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634A84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2E55DD" w14:textId="77777777" w:rsidR="00BF098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F098E" w14:paraId="3963903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805749" w14:textId="77777777" w:rsidR="00BF098E" w:rsidRDefault="00BF098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1A15A45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10DF3D" w14:textId="77777777" w:rsidR="00BF098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50D64B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39B863" w14:textId="77777777" w:rsidR="00BF098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B9FAD06" w14:textId="77777777" w:rsidR="00BF098E" w:rsidRDefault="00BF098E">
      <w:pPr>
        <w:spacing w:after="0"/>
      </w:pPr>
    </w:p>
    <w:p w14:paraId="77BD975E" w14:textId="77777777" w:rsidR="00BF098E" w:rsidRDefault="00000000" w:rsidP="002B2BA7">
      <w:pPr>
        <w:jc w:val="both"/>
      </w:pPr>
      <w:r>
        <w:t>Stanje obveza na dan 31. prosinca iznosi 11.389.723,32 eura. Međusobne obveze proračunskih korisnika unutar proračuna iznose 4.825.288,07 eura i odnose se na obveze nadležnog proračuna za nepotrošene vlastite i namjenske prihode proračunskih korisnika uplaćene u proračun, obveze za rashode poslovanja iznose 1.550.856,05 eura, obveze za nabavu nefinancijske imovine  2.312.349,72 eura i obveze za kredite i zajmove 2.598.572,88 eura dok obveze za predujmove iznose 57.944,00 eura. Sve obveze su nedospjele. </w:t>
      </w:r>
    </w:p>
    <w:p w14:paraId="3F64E955" w14:textId="77777777" w:rsidR="00BF098E" w:rsidRDefault="00BF098E"/>
    <w:p w14:paraId="6810A4FF" w14:textId="77777777" w:rsidR="000A6A30" w:rsidRDefault="000A6A30"/>
    <w:p w14:paraId="66A1B4D8" w14:textId="77777777" w:rsidR="002B2BA7" w:rsidRDefault="002B2BA7" w:rsidP="002B2BA7">
      <w:pPr>
        <w:rPr>
          <w:b/>
        </w:rPr>
      </w:pPr>
      <w:r>
        <w:rPr>
          <w:b/>
        </w:rPr>
        <w:lastRenderedPageBreak/>
        <w:t xml:space="preserve">                  </w:t>
      </w:r>
    </w:p>
    <w:p w14:paraId="64A3A359" w14:textId="1DC4EA7E" w:rsidR="002B2BA7" w:rsidRPr="00D97569" w:rsidRDefault="002B2BA7" w:rsidP="002B2BA7">
      <w:pPr>
        <w:rPr>
          <w:b/>
        </w:rPr>
      </w:pPr>
      <w:r>
        <w:rPr>
          <w:b/>
        </w:rPr>
        <w:t xml:space="preserve">                   </w:t>
      </w:r>
      <w:r w:rsidRPr="006C5A85">
        <w:rPr>
          <w:b/>
        </w:rPr>
        <w:t>Računopolagač:</w:t>
      </w:r>
      <w:r w:rsidRPr="006C5A85">
        <w:rPr>
          <w:b/>
        </w:rPr>
        <w:tab/>
      </w:r>
      <w:r w:rsidRPr="006C5A85">
        <w:rPr>
          <w:b/>
        </w:rPr>
        <w:tab/>
      </w:r>
      <w:r w:rsidRPr="006C5A85">
        <w:rPr>
          <w:b/>
        </w:rPr>
        <w:tab/>
      </w:r>
      <w:r w:rsidRPr="006C5A85">
        <w:rPr>
          <w:b/>
        </w:rPr>
        <w:tab/>
      </w:r>
      <w:r w:rsidRPr="006C5A85">
        <w:rPr>
          <w:b/>
        </w:rPr>
        <w:tab/>
      </w:r>
      <w:r w:rsidRPr="006C5A85">
        <w:rPr>
          <w:b/>
        </w:rPr>
        <w:tab/>
      </w:r>
      <w:r>
        <w:rPr>
          <w:b/>
        </w:rPr>
        <w:t xml:space="preserve">             ŽUPAN</w:t>
      </w:r>
      <w:r w:rsidRPr="006C5A85">
        <w:rPr>
          <w:b/>
        </w:rPr>
        <w:t>:</w:t>
      </w:r>
    </w:p>
    <w:p w14:paraId="74BE8836" w14:textId="21C3426F" w:rsidR="002B2BA7" w:rsidRDefault="002B2BA7" w:rsidP="002B2BA7">
      <w:r>
        <w:tab/>
        <w:t xml:space="preserve">      </w:t>
      </w:r>
      <w:r>
        <w:t xml:space="preserve"> </w:t>
      </w:r>
      <w:r>
        <w:t xml:space="preserve">  Ivan Biškup</w:t>
      </w:r>
      <w:r>
        <w:tab/>
        <w:t xml:space="preserve">   </w:t>
      </w:r>
      <w:r>
        <w:tab/>
        <w:t xml:space="preserve">                                                    </w:t>
      </w:r>
      <w:r>
        <w:t xml:space="preserve"> </w:t>
      </w:r>
      <w:r>
        <w:t>Tomislav Golubić</w:t>
      </w:r>
    </w:p>
    <w:p w14:paraId="6DB1B126" w14:textId="77777777" w:rsidR="000A6A30" w:rsidRDefault="000A6A30"/>
    <w:p w14:paraId="16A59F34" w14:textId="77777777" w:rsidR="000A6A30" w:rsidRDefault="000A6A30"/>
    <w:p w14:paraId="2C9C1A16" w14:textId="77777777" w:rsidR="000A6A30" w:rsidRDefault="000A6A30"/>
    <w:p w14:paraId="01B7D324" w14:textId="77777777" w:rsidR="000A6A30" w:rsidRDefault="000A6A30"/>
    <w:p w14:paraId="1CD68278" w14:textId="77777777" w:rsidR="000A6A30" w:rsidRDefault="000A6A30"/>
    <w:p w14:paraId="07DBFBF8" w14:textId="77777777" w:rsidR="000A6A30" w:rsidRDefault="000A6A30"/>
    <w:p w14:paraId="39C4E95A" w14:textId="77777777" w:rsidR="000A6A30" w:rsidRDefault="000A6A30"/>
    <w:p w14:paraId="6FC300AE" w14:textId="77777777" w:rsidR="000A6A30" w:rsidRDefault="000A6A30"/>
    <w:p w14:paraId="799AF983" w14:textId="77777777" w:rsidR="000A6A30" w:rsidRDefault="000A6A30"/>
    <w:p w14:paraId="7B31871C" w14:textId="77777777" w:rsidR="000A6A30" w:rsidRDefault="000A6A30"/>
    <w:p w14:paraId="0209758E" w14:textId="77777777" w:rsidR="000A6A30" w:rsidRDefault="000A6A30"/>
    <w:p w14:paraId="5F12FF08" w14:textId="77777777" w:rsidR="000A6A30" w:rsidRDefault="000A6A30"/>
    <w:p w14:paraId="74EAE504" w14:textId="77777777" w:rsidR="000A6A30" w:rsidRDefault="000A6A30"/>
    <w:p w14:paraId="0781D2D1" w14:textId="77777777" w:rsidR="000A6A30" w:rsidRDefault="000A6A30"/>
    <w:p w14:paraId="6B57908A" w14:textId="77777777" w:rsidR="000A6A30" w:rsidRDefault="000A6A30"/>
    <w:p w14:paraId="510C5414" w14:textId="77777777" w:rsidR="000A6A30" w:rsidRDefault="000A6A30"/>
    <w:p w14:paraId="32C905D6" w14:textId="77777777" w:rsidR="000A6A30" w:rsidRDefault="000A6A30"/>
    <w:p w14:paraId="25B4B625" w14:textId="77777777" w:rsidR="000A6A30" w:rsidRDefault="000A6A30"/>
    <w:p w14:paraId="76454988" w14:textId="77777777" w:rsidR="000A6A30" w:rsidRDefault="000A6A30"/>
    <w:p w14:paraId="61AB8662" w14:textId="77777777" w:rsidR="000A6A30" w:rsidRDefault="000A6A30"/>
    <w:sectPr w:rsidR="000A6A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98E"/>
    <w:rsid w:val="000A6A30"/>
    <w:rsid w:val="001D7666"/>
    <w:rsid w:val="002B2BA7"/>
    <w:rsid w:val="004740DE"/>
    <w:rsid w:val="009772AE"/>
    <w:rsid w:val="00BF098E"/>
    <w:rsid w:val="00E0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E8AB2"/>
  <w15:docId w15:val="{8930F487-1EF8-449D-9CF6-A47B5CAF8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7854D-C1AD-4C89-B1E5-74C3B9AD0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2913</Words>
  <Characters>16609</Characters>
  <Application>Microsoft Office Word</Application>
  <DocSecurity>0</DocSecurity>
  <Lines>138</Lines>
  <Paragraphs>38</Paragraphs>
  <ScaleCrop>false</ScaleCrop>
  <Company/>
  <LinksUpToDate>false</LinksUpToDate>
  <CharactersWithSpaces>19484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Andreja Femec</dc:creator>
  <cp:lastModifiedBy>Andreja Femec</cp:lastModifiedBy>
  <cp:revision>4</cp:revision>
  <dcterms:created xsi:type="dcterms:W3CDTF">2026-02-16T11:22:00Z</dcterms:created>
  <dcterms:modified xsi:type="dcterms:W3CDTF">2026-02-16T11:52:00Z</dcterms:modified>
</cp:coreProperties>
</file>